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932" w:rsidRPr="00F02932" w:rsidRDefault="00F02932" w:rsidP="00F02932">
      <w:pPr>
        <w:spacing w:before="150" w:after="150" w:line="600" w:lineRule="atLeast"/>
        <w:outlineLvl w:val="1"/>
        <w:rPr>
          <w:rFonts w:ascii="Helvetica Neue" w:eastAsia="Times New Roman" w:hAnsi="Helvetica Neue" w:cs="Times New Roman"/>
          <w:b/>
          <w:bCs/>
          <w:color w:val="333333"/>
          <w:sz w:val="42"/>
          <w:szCs w:val="42"/>
          <w:lang w:val="en-US" w:eastAsia="de-DE"/>
        </w:rPr>
      </w:pPr>
      <w:r w:rsidRPr="00F02932">
        <w:rPr>
          <w:rFonts w:ascii="Helvetica Neue" w:eastAsia="Times New Roman" w:hAnsi="Helvetica Neue" w:cs="Times New Roman"/>
          <w:b/>
          <w:bCs/>
          <w:color w:val="333333"/>
          <w:sz w:val="42"/>
          <w:szCs w:val="42"/>
          <w:lang w:val="en-US" w:eastAsia="de-DE"/>
        </w:rPr>
        <w:t>Information Module 4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de-DE"/>
        </w:rPr>
        <w:t>Mode</w:t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: 2</w:t>
      </w:r>
      <w:r w:rsidRPr="00F02932">
        <w:rPr>
          <w:rFonts w:ascii="Helvetica Neue" w:eastAsia="Times New Roman" w:hAnsi="Helvetica Neue" w:cs="Times New Roman"/>
          <w:color w:val="333333"/>
          <w:sz w:val="16"/>
          <w:szCs w:val="16"/>
          <w:vertAlign w:val="superscript"/>
          <w:lang w:val="en-US" w:eastAsia="de-DE"/>
        </w:rPr>
        <w:t>nd</w:t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face-to-face session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de-DE"/>
        </w:rPr>
        <w:t>Length:</w:t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5 days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de-DE"/>
        </w:rPr>
        <w:t>Date</w:t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: Semester 2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de-DE"/>
        </w:rPr>
        <w:t>Pre-requisites</w:t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: Finished module 1-3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de-DE"/>
        </w:rPr>
        <w:t>Pedagogy</w:t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: Module 4 based, like the whole course, on the concept of Green Pedagogy combined with the UNECE competences for sustainability.</w:t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 xml:space="preserve">The learning strategy in Module 4 is built upon “The </w:t>
      </w:r>
      <w:proofErr w:type="spellStart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ProfESus</w:t>
      </w:r>
      <w:proofErr w:type="spellEnd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 xml:space="preserve"> Pathway of Discovering a Sustainable Mindset” which includes: learner-centered methods, active learners, various methods/tools, learning with contradictions, situated learning (cases, </w:t>
      </w:r>
      <w:hyperlink r:id="rId7" w:tooltip="Scenarios" w:history="1">
        <w:r w:rsidRPr="00F02932">
          <w:rPr>
            <w:rFonts w:ascii="Helvetica Neue" w:eastAsia="Times New Roman" w:hAnsi="Helvetica Neue" w:cs="Times New Roman"/>
            <w:color w:val="0070A8"/>
            <w:sz w:val="21"/>
            <w:szCs w:val="21"/>
            <w:u w:val="single"/>
            <w:lang w:val="en-US" w:eastAsia="de-DE"/>
          </w:rPr>
          <w:t>scenarios</w:t>
        </w:r>
      </w:hyperlink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, stories), different learning environments.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The structure of the week based on the steps of the concept of </w:t>
      </w:r>
      <w:r w:rsidRPr="00F02932">
        <w:rPr>
          <w:rFonts w:ascii="Helvetica Neue" w:eastAsia="Times New Roman" w:hAnsi="Helvetica Neue" w:cs="Times New Roman"/>
          <w:i/>
          <w:iCs/>
          <w:color w:val="333333"/>
          <w:sz w:val="21"/>
          <w:szCs w:val="21"/>
          <w:lang w:val="en-US" w:eastAsia="de-DE"/>
        </w:rPr>
        <w:t>Green Pedagogy</w:t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to start the discovering of the sustainable mindset with</w:t>
      </w:r>
    </w:p>
    <w:p w:rsidR="00F02932" w:rsidRPr="00F02932" w:rsidRDefault="00F02932" w:rsidP="00F02932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proofErr w:type="spellStart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deliberate</w:t>
      </w:r>
      <w:proofErr w:type="spellEnd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 xml:space="preserve"> </w:t>
      </w:r>
      <w:proofErr w:type="spellStart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provocation</w:t>
      </w:r>
      <w:proofErr w:type="spellEnd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,</w:t>
      </w:r>
    </w:p>
    <w:p w:rsidR="00F02932" w:rsidRPr="00F02932" w:rsidRDefault="00F02932" w:rsidP="00F02932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 xml:space="preserve">personal </w:t>
      </w:r>
      <w:proofErr w:type="spellStart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consternation</w:t>
      </w:r>
      <w:proofErr w:type="spellEnd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,</w:t>
      </w:r>
    </w:p>
    <w:p w:rsidR="00F02932" w:rsidRPr="00F02932" w:rsidRDefault="00F02932" w:rsidP="00F02932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stimulate confusion (to think outside the box),</w:t>
      </w:r>
    </w:p>
    <w:p w:rsidR="00F02932" w:rsidRPr="00F02932" w:rsidRDefault="00F02932" w:rsidP="00F02932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proofErr w:type="spellStart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awareness</w:t>
      </w:r>
      <w:proofErr w:type="spellEnd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 xml:space="preserve"> </w:t>
      </w:r>
      <w:proofErr w:type="spellStart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building</w:t>
      </w:r>
      <w:proofErr w:type="spellEnd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 xml:space="preserve"> </w:t>
      </w:r>
      <w:proofErr w:type="spellStart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and</w:t>
      </w:r>
      <w:proofErr w:type="spellEnd"/>
    </w:p>
    <w:p w:rsidR="00F02932" w:rsidRPr="00F02932" w:rsidRDefault="00F02932" w:rsidP="00F02932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proofErr w:type="spellStart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motivation</w:t>
      </w:r>
      <w:proofErr w:type="spellEnd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 xml:space="preserve"> </w:t>
      </w:r>
      <w:proofErr w:type="spellStart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for</w:t>
      </w:r>
      <w:proofErr w:type="spellEnd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 xml:space="preserve"> ESD,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as well as on the key competences of sustainable development: Collaboration, system thinking, </w:t>
      </w:r>
      <w:hyperlink r:id="rId8" w:tooltip="Strategic thinking" w:history="1">
        <w:r w:rsidRPr="00F02932">
          <w:rPr>
            <w:rFonts w:ascii="Helvetica Neue" w:eastAsia="Times New Roman" w:hAnsi="Helvetica Neue" w:cs="Times New Roman"/>
            <w:color w:val="0070A8"/>
            <w:sz w:val="21"/>
            <w:szCs w:val="21"/>
            <w:u w:val="single"/>
            <w:lang w:val="en-US" w:eastAsia="de-DE"/>
          </w:rPr>
          <w:t>strategic thinking</w:t>
        </w:r>
      </w:hyperlink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, critical thinking, value thinking and future thinking.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Interactive discussion, developing strategies for personal innovative ESD, excursions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de-DE"/>
        </w:rPr>
        <w:t>Main learning outcomes: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The educator is able to …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… critically assess processes of change in society and envision sustainable futures;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… assess learning outcomes in terms of changes and achievements in relation to sustainable development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The educator is able to work</w:t>
      </w:r>
      <w:r w:rsidRPr="00F02932">
        <w:rPr>
          <w:rFonts w:ascii="Helvetica Neue" w:eastAsia="Times New Roman" w:hAnsi="Helvetica Neue" w:cs="Times New Roman"/>
          <w:strike/>
          <w:color w:val="333333"/>
          <w:sz w:val="21"/>
          <w:szCs w:val="21"/>
          <w:lang w:val="en-US" w:eastAsia="de-DE"/>
        </w:rPr>
        <w:t> </w:t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with others to challenge unsustainable practices across educational systems, including at the institutional level;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The educator is someone who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… is motivated to make a positive contribution to other people and their social and natural environment, locally and globally.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lastRenderedPageBreak/>
        <w:t>… is a critically reflective practitioner</w:t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</w:r>
      <w:r w:rsidRPr="00F02932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de-DE"/>
        </w:rPr>
        <w:t>Content</w:t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:</w:t>
      </w:r>
    </w:p>
    <w:p w:rsidR="00F02932" w:rsidRPr="00F02932" w:rsidRDefault="00F02932" w:rsidP="00F02932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Innovative teaching for ESD and its basic conditions;</w:t>
      </w:r>
    </w:p>
    <w:p w:rsidR="00F02932" w:rsidRPr="00F02932" w:rsidRDefault="00F02932" w:rsidP="00F02932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“Education for transforming the world”;</w:t>
      </w:r>
    </w:p>
    <w:p w:rsidR="00F02932" w:rsidRPr="00F02932" w:rsidRDefault="00F02932" w:rsidP="00F02932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Assessment of sustainable mindset of learners;</w:t>
      </w:r>
    </w:p>
    <w:p w:rsidR="00F02932" w:rsidRPr="00F02932" w:rsidRDefault="00F02932" w:rsidP="00F02932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“Transforming the world to sustainable development”;</w:t>
      </w:r>
    </w:p>
    <w:p w:rsidR="00F02932" w:rsidRPr="00F02932" w:rsidRDefault="00F02932" w:rsidP="00F02932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Best practice innovative teaching in sustainable development;</w:t>
      </w:r>
    </w:p>
    <w:p w:rsidR="00F02932" w:rsidRPr="00F02932" w:rsidRDefault="00F02932" w:rsidP="00F02932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“Creating innovative tools for ESD”;</w:t>
      </w:r>
    </w:p>
    <w:p w:rsidR="00F02932" w:rsidRPr="00F02932" w:rsidRDefault="00F02932" w:rsidP="00F02932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Identify potential of innovation in learners and teachers;</w:t>
      </w:r>
    </w:p>
    <w:p w:rsidR="00F02932" w:rsidRPr="00F02932" w:rsidRDefault="00F02932" w:rsidP="00F02932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Learner-centered </w:t>
      </w:r>
      <w:hyperlink r:id="rId9" w:tooltip="Teaching for a sustainable mindset" w:history="1">
        <w:r w:rsidRPr="00F02932">
          <w:rPr>
            <w:rFonts w:ascii="Helvetica Neue" w:eastAsia="Times New Roman" w:hAnsi="Helvetica Neue" w:cs="Times New Roman"/>
            <w:color w:val="0070A8"/>
            <w:sz w:val="21"/>
            <w:szCs w:val="21"/>
            <w:u w:val="single"/>
            <w:lang w:val="en-US" w:eastAsia="de-DE"/>
          </w:rPr>
          <w:t>teaching for a sustainable mindset</w:t>
        </w:r>
      </w:hyperlink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;</w:t>
      </w:r>
    </w:p>
    <w:p w:rsidR="00F02932" w:rsidRPr="00F02932" w:rsidRDefault="00F02932" w:rsidP="00F02932">
      <w:pPr>
        <w:numPr>
          <w:ilvl w:val="0"/>
          <w:numId w:val="2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Motivation for transformation      and future collaboration.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</w:t>
      </w:r>
    </w:p>
    <w:p w:rsidR="00F02932" w:rsidRPr="00F02932" w:rsidRDefault="00F02932" w:rsidP="00F02932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36"/>
          <w:szCs w:val="36"/>
          <w:lang w:eastAsia="de-DE"/>
        </w:rPr>
        <w:t>Assessment:</w:t>
      </w:r>
    </w:p>
    <w:p w:rsidR="00F02932" w:rsidRPr="00F02932" w:rsidRDefault="00F02932" w:rsidP="00F02932">
      <w:pPr>
        <w:numPr>
          <w:ilvl w:val="0"/>
          <w:numId w:val="3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Completion/non-completion criteria met, based on attendance (100%/80%) </w:t>
      </w: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>or</w:t>
      </w:r>
    </w:p>
    <w:p w:rsidR="00F02932" w:rsidRPr="00F02932" w:rsidRDefault="00F02932" w:rsidP="00F02932">
      <w:pPr>
        <w:numPr>
          <w:ilvl w:val="0"/>
          <w:numId w:val="3"/>
        </w:numPr>
        <w:spacing w:before="100" w:beforeAutospacing="1" w:after="100" w:afterAutospacing="1" w:line="300" w:lineRule="atLeast"/>
        <w:ind w:left="375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 xml:space="preserve">Grading criteria met, based on “The </w:t>
      </w:r>
      <w:proofErr w:type="spellStart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ProfESus</w:t>
      </w:r>
      <w:proofErr w:type="spellEnd"/>
      <w:r w:rsidRPr="00F02932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 xml:space="preserve"> Assessment of a Sustainable Mindset”</w:t>
      </w:r>
    </w:p>
    <w:p w:rsidR="002273F1" w:rsidRDefault="005C2123"/>
    <w:sectPr w:rsidR="002273F1" w:rsidSect="00C853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123" w:rsidRDefault="005C2123" w:rsidP="00F02932">
      <w:r>
        <w:separator/>
      </w:r>
    </w:p>
  </w:endnote>
  <w:endnote w:type="continuationSeparator" w:id="0">
    <w:p w:rsidR="005C2123" w:rsidRDefault="005C2123" w:rsidP="00F0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932" w:rsidRDefault="00F029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932" w:rsidRDefault="00F02932">
    <w:pPr>
      <w:pStyle w:val="Fu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38DE8F2C" wp14:editId="4D275FA7">
          <wp:extent cx="5734050" cy="482600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050" cy="482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932" w:rsidRDefault="00F029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123" w:rsidRDefault="005C2123" w:rsidP="00F02932">
      <w:r>
        <w:separator/>
      </w:r>
    </w:p>
  </w:footnote>
  <w:footnote w:type="continuationSeparator" w:id="0">
    <w:p w:rsidR="005C2123" w:rsidRDefault="005C2123" w:rsidP="00F02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932" w:rsidRDefault="00F029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932" w:rsidRDefault="00F02932">
    <w:pPr>
      <w:pStyle w:val="Kopfzeile"/>
    </w:pPr>
    <w:r>
      <w:rPr>
        <w:rFonts w:cs="Calibri"/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42BEC0AE" wp14:editId="2AF2AD0D">
          <wp:simplePos x="0" y="0"/>
          <wp:positionH relativeFrom="margin">
            <wp:posOffset>0</wp:posOffset>
          </wp:positionH>
          <wp:positionV relativeFrom="paragraph">
            <wp:posOffset>-127847</wp:posOffset>
          </wp:positionV>
          <wp:extent cx="5734050" cy="723900"/>
          <wp:effectExtent l="0" t="0" r="0" b="0"/>
          <wp:wrapThrough wrapText="bothSides">
            <wp:wrapPolygon edited="0">
              <wp:start x="0" y="0"/>
              <wp:lineTo x="0" y="21032"/>
              <wp:lineTo x="21528" y="21032"/>
              <wp:lineTo x="21528" y="0"/>
              <wp:lineTo x="0" y="0"/>
            </wp:wrapPolygon>
          </wp:wrapThrough>
          <wp:docPr id="4" name="image3.jpg" descr="C:\Users\Johanna\Desktop\EU-Projekt\Dissemination\Newsletter\Logos_Erasmus_Project_Profesu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C:\Users\Johanna\Desktop\EU-Projekt\Dissemination\Newsletter\Logos_Erasmus_Project_Profesus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51" t="26549" r="7426" b="16587"/>
                  <a:stretch>
                    <a:fillRect/>
                  </a:stretch>
                </pic:blipFill>
                <pic:spPr>
                  <a:xfrm>
                    <a:off x="0" y="0"/>
                    <a:ext cx="5734050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932" w:rsidRDefault="00F0293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51CAD"/>
    <w:multiLevelType w:val="multilevel"/>
    <w:tmpl w:val="B5A27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6B5952"/>
    <w:multiLevelType w:val="multilevel"/>
    <w:tmpl w:val="C2CA3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A05C65"/>
    <w:multiLevelType w:val="multilevel"/>
    <w:tmpl w:val="C1BAB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932"/>
    <w:rsid w:val="005C2123"/>
    <w:rsid w:val="008E0F64"/>
    <w:rsid w:val="00C8538D"/>
    <w:rsid w:val="00F0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19584"/>
  <w15:chartTrackingRefBased/>
  <w15:docId w15:val="{AC6136F7-FE30-C244-BF8F-51C96EEC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F0293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02932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029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Absatz-Standardschriftart"/>
    <w:rsid w:val="00F02932"/>
  </w:style>
  <w:style w:type="character" w:styleId="Hyperlink">
    <w:name w:val="Hyperlink"/>
    <w:basedOn w:val="Absatz-Standardschriftart"/>
    <w:uiPriority w:val="99"/>
    <w:semiHidden/>
    <w:unhideWhenUsed/>
    <w:rsid w:val="00F02932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0293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2932"/>
  </w:style>
  <w:style w:type="paragraph" w:styleId="Fuzeile">
    <w:name w:val="footer"/>
    <w:basedOn w:val="Standard"/>
    <w:link w:val="FuzeileZchn"/>
    <w:uiPriority w:val="99"/>
    <w:unhideWhenUsed/>
    <w:rsid w:val="00F029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2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3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0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academy.at/phagrarumwelt/mod/book/view.php?id=80997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eduacademy.at/phagrarumwelt/mod/book/view.php?id=80961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duacademy.at/phagrarumwelt/mod/folder/view.php?id=82896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Beermann</dc:creator>
  <cp:keywords/>
  <dc:description/>
  <cp:lastModifiedBy>Anne Beermann</cp:lastModifiedBy>
  <cp:revision>1</cp:revision>
  <dcterms:created xsi:type="dcterms:W3CDTF">2018-11-19T16:33:00Z</dcterms:created>
  <dcterms:modified xsi:type="dcterms:W3CDTF">2018-11-19T16:40:00Z</dcterms:modified>
</cp:coreProperties>
</file>